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CA0" w:rsidRPr="00793CA0" w:rsidRDefault="00793CA0" w:rsidP="00793CA0">
      <w:pPr>
        <w:bidi/>
        <w:jc w:val="both"/>
        <w:rPr>
          <w:rFonts w:cs="B Nazanin"/>
          <w:sz w:val="24"/>
          <w:szCs w:val="24"/>
          <w:lang w:bidi="fa-IR"/>
        </w:rPr>
      </w:pPr>
      <w:r w:rsidRPr="00793CA0">
        <w:rPr>
          <w:rFonts w:cs="B Nazanin" w:hint="cs"/>
          <w:sz w:val="24"/>
          <w:szCs w:val="24"/>
          <w:rtl/>
          <w:lang w:bidi="fa-IR"/>
        </w:rPr>
        <w:t xml:space="preserve">تاریخچه بنیاد جهانی  </w:t>
      </w:r>
      <w:r w:rsidRPr="00793CA0">
        <w:rPr>
          <w:rFonts w:asciiTheme="majorBidi" w:hAnsiTheme="majorBidi" w:cs="B Nazanin"/>
          <w:sz w:val="24"/>
          <w:szCs w:val="24"/>
          <w:lang w:bidi="fa-IR"/>
        </w:rPr>
        <w:t>ICDL</w:t>
      </w:r>
      <w:r w:rsidRPr="00793CA0">
        <w:rPr>
          <w:rFonts w:asciiTheme="majorBidi" w:hAnsiTheme="majorBidi" w:cs="B Nazanin" w:hint="cs"/>
          <w:sz w:val="24"/>
          <w:szCs w:val="24"/>
          <w:rtl/>
          <w:lang w:bidi="fa-IR"/>
        </w:rPr>
        <w:t>/</w:t>
      </w:r>
      <w:r w:rsidRPr="00793CA0">
        <w:rPr>
          <w:rFonts w:asciiTheme="majorBidi" w:hAnsiTheme="majorBidi" w:cs="B Nazanin"/>
          <w:sz w:val="24"/>
          <w:szCs w:val="24"/>
          <w:lang w:bidi="fa-IR"/>
        </w:rPr>
        <w:t xml:space="preserve"> ECDL</w:t>
      </w:r>
    </w:p>
    <w:p w:rsidR="00793CA0" w:rsidRPr="00793CA0" w:rsidRDefault="00793CA0" w:rsidP="00793CA0">
      <w:pPr>
        <w:bidi/>
        <w:rPr>
          <w:rFonts w:cs="B Nazanin" w:hint="cs"/>
          <w:sz w:val="24"/>
          <w:szCs w:val="24"/>
          <w:rtl/>
          <w:lang w:bidi="fa-IR"/>
        </w:rPr>
      </w:pPr>
      <w:r w:rsidRPr="00793CA0">
        <w:rPr>
          <w:rFonts w:cs="B Nazanin" w:hint="cs"/>
          <w:sz w:val="24"/>
          <w:szCs w:val="24"/>
          <w:rtl/>
          <w:lang w:bidi="fa-IR"/>
        </w:rPr>
        <w:t xml:space="preserve">بنیاد </w:t>
      </w:r>
      <w:r w:rsidRPr="00793CA0">
        <w:rPr>
          <w:rFonts w:asciiTheme="majorBidi" w:hAnsiTheme="majorBidi" w:cs="B Nazanin"/>
          <w:sz w:val="24"/>
          <w:szCs w:val="24"/>
          <w:lang w:bidi="fa-IR"/>
        </w:rPr>
        <w:t>ECDL</w:t>
      </w:r>
      <w:r w:rsidRPr="00793CA0">
        <w:rPr>
          <w:rFonts w:cs="B Nazanin" w:hint="cs"/>
          <w:sz w:val="24"/>
          <w:szCs w:val="24"/>
          <w:rtl/>
          <w:lang w:bidi="fa-IR"/>
        </w:rPr>
        <w:t xml:space="preserve"> در 8 ژانویه 1997 در دوبلین ایرلند با هدف مشخص کردن و استاندارد نمودن حداقل سواد الکترونیک برای شهروندان</w:t>
      </w:r>
      <w:r w:rsidR="003F6564">
        <w:rPr>
          <w:rFonts w:cs="B Nazanin" w:hint="cs"/>
          <w:sz w:val="24"/>
          <w:szCs w:val="24"/>
          <w:rtl/>
          <w:lang w:bidi="fa-IR"/>
        </w:rPr>
        <w:t xml:space="preserve"> </w:t>
      </w:r>
      <w:r w:rsidRPr="00793CA0">
        <w:rPr>
          <w:rFonts w:cs="B Nazanin" w:hint="cs"/>
          <w:sz w:val="24"/>
          <w:szCs w:val="24"/>
          <w:rtl/>
          <w:lang w:bidi="fa-IR"/>
        </w:rPr>
        <w:t>تأسیس شد. بعد از دو سال فعالیت با جذب بیش از یک میلیون داوطلب با تقاضای انبوهی در خارج از قاره اروپا روبه‌رو شد</w:t>
      </w:r>
      <w:r>
        <w:rPr>
          <w:rFonts w:cs="B Nazanin" w:hint="cs"/>
          <w:sz w:val="24"/>
          <w:szCs w:val="24"/>
          <w:rtl/>
          <w:lang w:bidi="fa-IR"/>
        </w:rPr>
        <w:t xml:space="preserve">. </w:t>
      </w:r>
      <w:r w:rsidRPr="00793CA0">
        <w:rPr>
          <w:rFonts w:cs="B Nazanin" w:hint="cs"/>
          <w:sz w:val="24"/>
          <w:szCs w:val="24"/>
          <w:rtl/>
          <w:lang w:bidi="fa-IR"/>
        </w:rPr>
        <w:t xml:space="preserve"> </w:t>
      </w:r>
    </w:p>
    <w:p w:rsidR="00793CA0" w:rsidRPr="00793CA0" w:rsidRDefault="00793CA0" w:rsidP="00793CA0">
      <w:pPr>
        <w:bidi/>
        <w:jc w:val="both"/>
        <w:rPr>
          <w:rFonts w:cs="B Nazanin"/>
          <w:sz w:val="24"/>
          <w:szCs w:val="24"/>
          <w:lang w:bidi="fa-IR"/>
        </w:rPr>
      </w:pPr>
      <w:r w:rsidRPr="00793CA0">
        <w:rPr>
          <w:rFonts w:cs="B Nazanin" w:hint="cs"/>
          <w:sz w:val="24"/>
          <w:szCs w:val="24"/>
          <w:rtl/>
          <w:lang w:bidi="fa-IR"/>
        </w:rPr>
        <w:t xml:space="preserve">بنیاد </w:t>
      </w:r>
      <w:r w:rsidRPr="00793CA0">
        <w:rPr>
          <w:rFonts w:asciiTheme="majorBidi" w:hAnsiTheme="majorBidi" w:cs="B Nazanin"/>
          <w:sz w:val="24"/>
          <w:szCs w:val="24"/>
          <w:lang w:bidi="fa-IR"/>
        </w:rPr>
        <w:t>ECDL</w:t>
      </w:r>
      <w:r w:rsidRPr="00793CA0">
        <w:rPr>
          <w:rFonts w:cs="B Nazanin" w:hint="cs"/>
          <w:sz w:val="24"/>
          <w:szCs w:val="24"/>
          <w:rtl/>
          <w:lang w:bidi="fa-IR"/>
        </w:rPr>
        <w:t xml:space="preserve"> جهانی با همکاری نمایندگان تعیین شده‌ی خود در کشورهای دیگر سعی دارد تا دامنه‌ی برنامه‌های خود را از طریق یک شبکه‌ی بین‌المللی متشکل از حدوداً 24000 مرکز آزمون در 148 کشور توسعه دهد. در سال 2011 بیش از 11 میلیون داوطلب موفق به اخذ گواهینامه‌های این بنیاد شدند که در تمام کشورهای عضو‌، گواهینامه‌های صادر شده دارای اعتبار بین‌المللی یکسان می‌باشند.</w:t>
      </w:r>
    </w:p>
    <w:p w:rsidR="00793CA0" w:rsidRPr="00793CA0" w:rsidRDefault="00793CA0" w:rsidP="00793CA0">
      <w:pPr>
        <w:bidi/>
        <w:jc w:val="both"/>
        <w:rPr>
          <w:rFonts w:cs="B Nazanin"/>
          <w:sz w:val="24"/>
          <w:szCs w:val="24"/>
          <w:rtl/>
          <w:lang w:bidi="fa-IR"/>
        </w:rPr>
      </w:pPr>
      <w:r w:rsidRPr="00793CA0">
        <w:rPr>
          <w:rFonts w:cs="B Nazanin" w:hint="cs"/>
          <w:sz w:val="24"/>
          <w:szCs w:val="24"/>
          <w:rtl/>
          <w:lang w:bidi="fa-IR"/>
        </w:rPr>
        <w:t xml:space="preserve">تاریخچه بنیاد </w:t>
      </w:r>
      <w:r w:rsidRPr="00793CA0">
        <w:rPr>
          <w:rFonts w:asciiTheme="majorBidi" w:hAnsiTheme="majorBidi" w:cs="B Nazanin"/>
          <w:sz w:val="24"/>
          <w:szCs w:val="24"/>
          <w:lang w:bidi="fa-IR"/>
        </w:rPr>
        <w:t xml:space="preserve">ICDL </w:t>
      </w:r>
      <w:r w:rsidRPr="00793CA0">
        <w:rPr>
          <w:rFonts w:cs="B Nazanin" w:hint="cs"/>
          <w:sz w:val="24"/>
          <w:szCs w:val="24"/>
          <w:rtl/>
          <w:lang w:bidi="fa-IR"/>
        </w:rPr>
        <w:t xml:space="preserve"> جمهوری اسلامی ایران </w:t>
      </w:r>
    </w:p>
    <w:p w:rsidR="00793CA0" w:rsidRPr="00793CA0" w:rsidRDefault="00793CA0" w:rsidP="00793CA0">
      <w:pPr>
        <w:bidi/>
        <w:jc w:val="lowKashida"/>
        <w:rPr>
          <w:rFonts w:cs="B Nazanin"/>
          <w:sz w:val="24"/>
          <w:szCs w:val="24"/>
          <w:rtl/>
          <w:lang w:bidi="fa-IR"/>
        </w:rPr>
      </w:pPr>
      <w:r w:rsidRPr="00793CA0">
        <w:rPr>
          <w:rFonts w:cs="B Nazanin" w:hint="cs"/>
          <w:sz w:val="24"/>
          <w:szCs w:val="24"/>
          <w:rtl/>
          <w:lang w:bidi="fa-IR"/>
        </w:rPr>
        <w:t xml:space="preserve">طبق مکاتباتی که توسط مرحوم مهندس علاقمندان معاون وزیر و رئیس سازمان پژوهش و برنامه‌ریزی آموزشی انجام گرفت؛ مقدمات انعقاد قرارداد با بنیاد جهانی </w:t>
      </w:r>
      <w:r w:rsidRPr="00793CA0">
        <w:rPr>
          <w:rFonts w:asciiTheme="majorBidi" w:hAnsiTheme="majorBidi" w:cs="B Nazanin"/>
          <w:sz w:val="24"/>
          <w:szCs w:val="24"/>
          <w:lang w:bidi="fa-IR"/>
        </w:rPr>
        <w:t>ECDL</w:t>
      </w:r>
      <w:r w:rsidRPr="00793CA0">
        <w:rPr>
          <w:rFonts w:cs="B Nazanin" w:hint="cs"/>
          <w:sz w:val="24"/>
          <w:szCs w:val="24"/>
          <w:rtl/>
          <w:lang w:bidi="fa-IR"/>
        </w:rPr>
        <w:t xml:space="preserve"> فراهم گشت و وزارت آموزش‌و‌‌پرورش به عنوان متولی برنامه‌های بنیاد </w:t>
      </w:r>
      <w:r w:rsidRPr="00793CA0">
        <w:rPr>
          <w:rFonts w:asciiTheme="majorBidi" w:hAnsiTheme="majorBidi" w:cs="B Nazanin"/>
          <w:sz w:val="24"/>
          <w:szCs w:val="24"/>
          <w:lang w:bidi="fa-IR"/>
        </w:rPr>
        <w:t>ECDL/ICDL</w:t>
      </w:r>
      <w:r w:rsidRPr="00793CA0">
        <w:rPr>
          <w:rFonts w:cs="B Nazanin" w:hint="cs"/>
          <w:sz w:val="24"/>
          <w:szCs w:val="24"/>
          <w:rtl/>
          <w:lang w:bidi="fa-IR"/>
        </w:rPr>
        <w:t xml:space="preserve"> برگزیده شد. به موجب این قرارداد منعقد شده تمام حقوق و امتیازات بنیاد جهانی </w:t>
      </w:r>
      <w:r w:rsidRPr="00793CA0">
        <w:rPr>
          <w:rFonts w:asciiTheme="majorBidi" w:hAnsiTheme="majorBidi" w:cs="B Nazanin"/>
          <w:sz w:val="24"/>
          <w:szCs w:val="24"/>
          <w:lang w:bidi="fa-IR"/>
        </w:rPr>
        <w:t>ECDL/ICDL</w:t>
      </w:r>
      <w:r w:rsidRPr="00793CA0">
        <w:rPr>
          <w:rFonts w:cs="B Nazanin" w:hint="cs"/>
          <w:sz w:val="24"/>
          <w:szCs w:val="24"/>
          <w:rtl/>
          <w:lang w:bidi="fa-IR"/>
        </w:rPr>
        <w:t xml:space="preserve"> در اختیار بنیاد </w:t>
      </w:r>
      <w:r w:rsidRPr="00793CA0">
        <w:rPr>
          <w:rFonts w:asciiTheme="majorBidi" w:hAnsiTheme="majorBidi" w:cs="B Nazanin"/>
          <w:sz w:val="24"/>
          <w:szCs w:val="24"/>
          <w:lang w:bidi="fa-IR"/>
        </w:rPr>
        <w:t>ICDL</w:t>
      </w:r>
      <w:r w:rsidRPr="00793CA0">
        <w:rPr>
          <w:rFonts w:cs="B Nazanin" w:hint="cs"/>
          <w:sz w:val="24"/>
          <w:szCs w:val="24"/>
          <w:rtl/>
          <w:lang w:bidi="fa-IR"/>
        </w:rPr>
        <w:t xml:space="preserve"> جمهوری اسلامی ایران می‌باشد. این حقوق عبارتند از:</w:t>
      </w:r>
    </w:p>
    <w:p w:rsidR="00793CA0" w:rsidRPr="00793CA0" w:rsidRDefault="00793CA0" w:rsidP="00793CA0">
      <w:pPr>
        <w:pStyle w:val="ListParagraph"/>
        <w:numPr>
          <w:ilvl w:val="0"/>
          <w:numId w:val="1"/>
        </w:numPr>
        <w:bidi/>
        <w:jc w:val="both"/>
        <w:rPr>
          <w:rFonts w:cs="B Nazanin"/>
          <w:sz w:val="24"/>
          <w:szCs w:val="24"/>
          <w:lang w:bidi="fa-IR"/>
        </w:rPr>
      </w:pPr>
      <w:r w:rsidRPr="00793CA0">
        <w:rPr>
          <w:rFonts w:cs="B Nazanin" w:hint="cs"/>
          <w:sz w:val="24"/>
          <w:szCs w:val="24"/>
          <w:rtl/>
          <w:lang w:bidi="fa-IR"/>
        </w:rPr>
        <w:t xml:space="preserve">صدور مجوز برگزاری آزمون </w:t>
      </w:r>
      <w:r w:rsidRPr="00793CA0">
        <w:rPr>
          <w:rFonts w:asciiTheme="majorBidi" w:hAnsiTheme="majorBidi" w:cs="B Nazanin"/>
          <w:sz w:val="24"/>
          <w:szCs w:val="24"/>
          <w:lang w:bidi="fa-IR"/>
        </w:rPr>
        <w:t>ICDL</w:t>
      </w:r>
      <w:r w:rsidRPr="00793CA0">
        <w:rPr>
          <w:rFonts w:cs="B Nazanin" w:hint="cs"/>
          <w:sz w:val="24"/>
          <w:szCs w:val="24"/>
          <w:rtl/>
          <w:lang w:bidi="fa-IR"/>
        </w:rPr>
        <w:t xml:space="preserve"> با استانداردهای بین‌المللی.</w:t>
      </w:r>
    </w:p>
    <w:p w:rsidR="00793CA0" w:rsidRPr="00793CA0" w:rsidRDefault="00793CA0" w:rsidP="00793CA0">
      <w:pPr>
        <w:pStyle w:val="ListParagraph"/>
        <w:numPr>
          <w:ilvl w:val="0"/>
          <w:numId w:val="1"/>
        </w:numPr>
        <w:bidi/>
        <w:jc w:val="both"/>
        <w:rPr>
          <w:rFonts w:cs="B Nazanin"/>
          <w:sz w:val="24"/>
          <w:szCs w:val="24"/>
          <w:lang w:bidi="fa-IR"/>
        </w:rPr>
      </w:pPr>
      <w:r w:rsidRPr="00793CA0">
        <w:rPr>
          <w:rFonts w:cs="B Nazanin" w:hint="cs"/>
          <w:sz w:val="24"/>
          <w:szCs w:val="24"/>
          <w:rtl/>
          <w:lang w:bidi="fa-IR"/>
        </w:rPr>
        <w:t xml:space="preserve">صدور مجوز آموزش </w:t>
      </w:r>
      <w:r w:rsidRPr="00793CA0">
        <w:rPr>
          <w:rFonts w:asciiTheme="majorBidi" w:hAnsiTheme="majorBidi" w:cs="B Nazanin"/>
          <w:sz w:val="24"/>
          <w:szCs w:val="24"/>
          <w:lang w:bidi="fa-IR"/>
        </w:rPr>
        <w:t>ICDL</w:t>
      </w:r>
      <w:r w:rsidRPr="00793CA0">
        <w:rPr>
          <w:rFonts w:cs="B Nazanin" w:hint="cs"/>
          <w:sz w:val="24"/>
          <w:szCs w:val="24"/>
          <w:rtl/>
          <w:lang w:bidi="fa-IR"/>
        </w:rPr>
        <w:t xml:space="preserve"> با استانداردهای بین‌المللی.</w:t>
      </w:r>
    </w:p>
    <w:p w:rsidR="00793CA0" w:rsidRPr="00793CA0" w:rsidRDefault="00793CA0" w:rsidP="00793CA0">
      <w:pPr>
        <w:pStyle w:val="ListParagraph"/>
        <w:numPr>
          <w:ilvl w:val="0"/>
          <w:numId w:val="1"/>
        </w:numPr>
        <w:bidi/>
        <w:jc w:val="both"/>
        <w:rPr>
          <w:rFonts w:cs="B Nazanin"/>
          <w:sz w:val="24"/>
          <w:szCs w:val="24"/>
          <w:lang w:bidi="fa-IR"/>
        </w:rPr>
      </w:pPr>
      <w:r w:rsidRPr="00793CA0">
        <w:rPr>
          <w:rFonts w:cs="B Nazanin" w:hint="cs"/>
          <w:sz w:val="24"/>
          <w:szCs w:val="24"/>
          <w:rtl/>
          <w:lang w:bidi="fa-IR"/>
        </w:rPr>
        <w:t xml:space="preserve">صدور گواهینامه برای کلیه دوره‌های مورد تأیید بنیاد جهانی </w:t>
      </w:r>
      <w:r w:rsidRPr="00793CA0">
        <w:rPr>
          <w:rFonts w:asciiTheme="majorBidi" w:hAnsiTheme="majorBidi" w:cs="B Nazanin"/>
          <w:sz w:val="24"/>
          <w:szCs w:val="24"/>
          <w:lang w:bidi="fa-IR"/>
        </w:rPr>
        <w:t>ECDL/ICDL</w:t>
      </w:r>
      <w:r w:rsidRPr="00793CA0">
        <w:rPr>
          <w:rFonts w:cs="B Nazanin" w:hint="cs"/>
          <w:sz w:val="24"/>
          <w:szCs w:val="24"/>
          <w:rtl/>
          <w:lang w:bidi="fa-IR"/>
        </w:rPr>
        <w:t>.</w:t>
      </w:r>
    </w:p>
    <w:p w:rsidR="00793CA0" w:rsidRPr="00793CA0" w:rsidRDefault="00793CA0" w:rsidP="00793CA0">
      <w:pPr>
        <w:pStyle w:val="ListParagraph"/>
        <w:numPr>
          <w:ilvl w:val="0"/>
          <w:numId w:val="1"/>
        </w:numPr>
        <w:bidi/>
        <w:jc w:val="both"/>
        <w:rPr>
          <w:rFonts w:cs="B Nazanin"/>
          <w:sz w:val="24"/>
          <w:szCs w:val="24"/>
          <w:lang w:bidi="fa-IR"/>
        </w:rPr>
      </w:pPr>
      <w:r w:rsidRPr="00793CA0">
        <w:rPr>
          <w:rFonts w:cs="B Nazanin" w:hint="cs"/>
          <w:sz w:val="24"/>
          <w:szCs w:val="24"/>
          <w:rtl/>
          <w:lang w:bidi="fa-IR"/>
        </w:rPr>
        <w:t xml:space="preserve">ارزشیابی محصولات و ابزار آموزشی </w:t>
      </w:r>
      <w:r w:rsidRPr="00793CA0">
        <w:rPr>
          <w:rFonts w:asciiTheme="majorBidi" w:hAnsiTheme="majorBidi" w:cs="B Nazanin"/>
          <w:sz w:val="24"/>
          <w:szCs w:val="24"/>
          <w:lang w:bidi="fa-IR"/>
        </w:rPr>
        <w:t>ICDL</w:t>
      </w:r>
      <w:r w:rsidRPr="00793CA0">
        <w:rPr>
          <w:rFonts w:cs="B Nazanin" w:hint="cs"/>
          <w:sz w:val="24"/>
          <w:szCs w:val="24"/>
          <w:rtl/>
          <w:lang w:bidi="fa-IR"/>
        </w:rPr>
        <w:t xml:space="preserve"> و بررسی استانداردها.</w:t>
      </w:r>
    </w:p>
    <w:p w:rsidR="00793CA0" w:rsidRPr="00793CA0" w:rsidRDefault="00793CA0" w:rsidP="00793CA0">
      <w:pPr>
        <w:pStyle w:val="ListParagraph"/>
        <w:numPr>
          <w:ilvl w:val="0"/>
          <w:numId w:val="1"/>
        </w:numPr>
        <w:bidi/>
        <w:rPr>
          <w:rFonts w:cs="B Nazanin"/>
          <w:sz w:val="24"/>
          <w:szCs w:val="24"/>
          <w:lang w:bidi="fa-IR"/>
        </w:rPr>
      </w:pPr>
      <w:r w:rsidRPr="00793CA0">
        <w:rPr>
          <w:rFonts w:cs="B Nazanin" w:hint="cs"/>
          <w:sz w:val="24"/>
          <w:szCs w:val="24"/>
          <w:rtl/>
          <w:lang w:bidi="fa-IR"/>
        </w:rPr>
        <w:t xml:space="preserve">صدور تأییدیه جهت چاپ، نشر، تکثیر کتب، نرم‌افزار، وب سایت‌های تخصصی و هرگونه رسانه‌ی آموزشی با موضوع </w:t>
      </w:r>
      <w:r w:rsidRPr="00793CA0">
        <w:rPr>
          <w:rFonts w:asciiTheme="majorBidi" w:hAnsiTheme="majorBidi" w:cs="B Nazanin"/>
          <w:sz w:val="24"/>
          <w:szCs w:val="24"/>
          <w:lang w:bidi="fa-IR"/>
        </w:rPr>
        <w:t>ICDL</w:t>
      </w:r>
      <w:r w:rsidRPr="00793CA0">
        <w:rPr>
          <w:rFonts w:cs="B Nazanin" w:hint="cs"/>
          <w:sz w:val="24"/>
          <w:szCs w:val="24"/>
          <w:rtl/>
          <w:lang w:bidi="fa-IR"/>
        </w:rPr>
        <w:t>.</w:t>
      </w:r>
    </w:p>
    <w:p w:rsidR="00793CA0" w:rsidRPr="00793CA0" w:rsidRDefault="00793CA0" w:rsidP="00793CA0">
      <w:pPr>
        <w:pStyle w:val="ListParagraph"/>
        <w:numPr>
          <w:ilvl w:val="0"/>
          <w:numId w:val="1"/>
        </w:numPr>
        <w:bidi/>
        <w:jc w:val="both"/>
        <w:rPr>
          <w:rFonts w:cs="B Nazanin"/>
          <w:sz w:val="24"/>
          <w:szCs w:val="24"/>
          <w:rtl/>
          <w:lang w:bidi="fa-IR"/>
        </w:rPr>
      </w:pPr>
      <w:r w:rsidRPr="00793CA0">
        <w:rPr>
          <w:rFonts w:cs="B Nazanin" w:hint="cs"/>
          <w:sz w:val="24"/>
          <w:szCs w:val="24"/>
          <w:rtl/>
          <w:lang w:bidi="fa-IR"/>
        </w:rPr>
        <w:t xml:space="preserve">هر موضوعی که در‌ برگیرنده‌ی حقوق مربوط به بنیاد جهانی‌ </w:t>
      </w:r>
      <w:r w:rsidRPr="00793CA0">
        <w:rPr>
          <w:rFonts w:asciiTheme="majorBidi" w:hAnsiTheme="majorBidi" w:cs="B Nazanin"/>
          <w:sz w:val="24"/>
          <w:szCs w:val="24"/>
          <w:lang w:bidi="fa-IR"/>
        </w:rPr>
        <w:t>ECDL/ICDL</w:t>
      </w:r>
      <w:r w:rsidRPr="00793CA0">
        <w:rPr>
          <w:rFonts w:cs="B Nazanin" w:hint="cs"/>
          <w:sz w:val="24"/>
          <w:szCs w:val="24"/>
          <w:rtl/>
          <w:lang w:bidi="fa-IR"/>
        </w:rPr>
        <w:t xml:space="preserve"> باشد. .</w:t>
      </w:r>
    </w:p>
    <w:p w:rsidR="003717EA" w:rsidRPr="003717EA" w:rsidRDefault="003717EA" w:rsidP="003717EA">
      <w:pPr>
        <w:bidi/>
        <w:jc w:val="both"/>
        <w:rPr>
          <w:rFonts w:cs="B Nazanin"/>
          <w:sz w:val="24"/>
          <w:szCs w:val="24"/>
          <w:rtl/>
          <w:lang w:bidi="fa-IR"/>
        </w:rPr>
      </w:pPr>
      <w:r w:rsidRPr="003717EA">
        <w:rPr>
          <w:rFonts w:cs="B Nazanin" w:hint="cs"/>
          <w:sz w:val="24"/>
          <w:szCs w:val="24"/>
          <w:rtl/>
          <w:lang w:bidi="fa-IR"/>
        </w:rPr>
        <w:t xml:space="preserve">بنیاد </w:t>
      </w:r>
      <w:r w:rsidRPr="003717EA">
        <w:rPr>
          <w:rFonts w:cs="B Nazanin"/>
          <w:sz w:val="24"/>
          <w:szCs w:val="24"/>
          <w:lang w:bidi="fa-IR"/>
        </w:rPr>
        <w:t xml:space="preserve"> </w:t>
      </w:r>
      <w:r w:rsidRPr="003717EA">
        <w:rPr>
          <w:rFonts w:asciiTheme="majorBidi" w:hAnsiTheme="majorBidi" w:cstheme="majorBidi"/>
          <w:sz w:val="24"/>
          <w:szCs w:val="24"/>
          <w:lang w:bidi="fa-IR"/>
        </w:rPr>
        <w:t>ICDL</w:t>
      </w:r>
      <w:r w:rsidRPr="003717EA">
        <w:rPr>
          <w:rFonts w:cs="B Nazanin" w:hint="cs"/>
          <w:sz w:val="24"/>
          <w:szCs w:val="24"/>
          <w:rtl/>
          <w:lang w:bidi="fa-IR"/>
        </w:rPr>
        <w:t>جمهوری اسلامی ایران تحت پوشش سازمان پژوهش و برنامه‌ریزی آموزشی وزارت آموزش و پرورش در تیر ماه 1383 تأسیس و پس از هفت ماه،  فعالیت رسمی خود را با موضوع اشاعه فرهنگ سواد دیجیتال و ارائه محتوای آموزش به روز برای همه اقشار جامعه در هر سطح سواد، سن و شغل شروع کرد.</w:t>
      </w:r>
    </w:p>
    <w:p w:rsidR="001470BE" w:rsidRPr="00793CA0" w:rsidRDefault="001470BE" w:rsidP="00793CA0">
      <w:pPr>
        <w:bidi/>
      </w:pPr>
    </w:p>
    <w:sectPr w:rsidR="001470BE" w:rsidRPr="00793CA0" w:rsidSect="001470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29662E"/>
    <w:multiLevelType w:val="hybridMultilevel"/>
    <w:tmpl w:val="8A267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93CA0"/>
    <w:rsid w:val="000E46A5"/>
    <w:rsid w:val="001470BE"/>
    <w:rsid w:val="003717EA"/>
    <w:rsid w:val="003F6564"/>
    <w:rsid w:val="00593F1D"/>
    <w:rsid w:val="00676D97"/>
    <w:rsid w:val="00793CA0"/>
    <w:rsid w:val="00881795"/>
    <w:rsid w:val="00BC0933"/>
    <w:rsid w:val="00CC3556"/>
    <w:rsid w:val="00DC7D44"/>
    <w:rsid w:val="00E021A1"/>
    <w:rsid w:val="00EC5EA5"/>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B Nazanin"/>
        <w:b/>
        <w:spacing w:val="-2"/>
        <w:sz w:val="24"/>
        <w:szCs w:val="26"/>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CA0"/>
    <w:pPr>
      <w:spacing w:after="200" w:line="276" w:lineRule="auto"/>
      <w:ind w:left="0" w:firstLine="0"/>
      <w:jc w:val="left"/>
    </w:pPr>
    <w:rPr>
      <w:rFonts w:asciiTheme="minorHAnsi" w:hAnsiTheme="minorHAnsi" w:cstheme="minorBidi"/>
      <w:b w:val="0"/>
      <w:spacing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CA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1</cp:revision>
  <dcterms:created xsi:type="dcterms:W3CDTF">2013-04-15T13:50:00Z</dcterms:created>
  <dcterms:modified xsi:type="dcterms:W3CDTF">2013-04-15T21:44:00Z</dcterms:modified>
</cp:coreProperties>
</file>